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17142" w14:textId="77777777" w:rsidR="007F7D67" w:rsidRPr="007F7D67" w:rsidRDefault="007F7D67" w:rsidP="007F7D6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7F7D67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>Пр.4</w:t>
      </w:r>
      <w:r w:rsidRPr="007F7D67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Параллельная RLC-нагрузка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50"/>
        <w:gridCol w:w="5789"/>
      </w:tblGrid>
      <w:tr w:rsidR="007F7D67" w:rsidRPr="008069AD" w14:paraId="57209C85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2EB56" w14:textId="77777777" w:rsidR="007F7D67" w:rsidRPr="008069AD" w:rsidRDefault="007F7D67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Parallel</w:t>
            </w:r>
            <w:proofErr w:type="spellEnd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RLC </w:t>
            </w:r>
            <w:proofErr w:type="spellStart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Load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B0D79" w14:textId="77777777" w:rsidR="007F7D67" w:rsidRPr="008069AD" w:rsidRDefault="007F7D67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Параллельная RLC-нагрузка</w:t>
            </w:r>
          </w:p>
        </w:tc>
      </w:tr>
    </w:tbl>
    <w:p w14:paraId="192171AF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Пиктограмма:</w:t>
      </w:r>
    </w:p>
    <w:p w14:paraId="33131879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2E08EB92" wp14:editId="2741FAA3">
            <wp:extent cx="914400" cy="752475"/>
            <wp:effectExtent l="0" t="0" r="0" b="9525"/>
            <wp:docPr id="81" name="Рисунок 81" descr="http://matlab.exponenta.ru/simpower/book1/images_1_5/i_parallel_rlc_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matlab.exponenta.ru/simpower/book1/images_1_5/i_parallel_rlc_lo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EA1E2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Назначение:</w:t>
      </w:r>
    </w:p>
    <w:p w14:paraId="26B569B1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Моделирует параллельное включение резистора, индуктивности и конденсатора. Параметры цепи задаются через мощности цепи при номинальном напряжении и частоте.</w:t>
      </w:r>
    </w:p>
    <w:p w14:paraId="18A47841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Окно задания параметров:</w:t>
      </w:r>
    </w:p>
    <w:p w14:paraId="78A61DFE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2938F457" wp14:editId="09027F22">
            <wp:extent cx="3571875" cy="3762375"/>
            <wp:effectExtent l="0" t="0" r="9525" b="9525"/>
            <wp:docPr id="82" name="Рисунок 82" descr="http://matlab.exponenta.ru/simpower/book1/images_1_5/pw_parallel_rlc_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matlab.exponenta.ru/simpower/book1/images_1_5/pw_parallel_rlc_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984F3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Параметры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блока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:</w:t>
      </w:r>
    </w:p>
    <w:p w14:paraId="0ECE1281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Nominal voltage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Vn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Vrms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):</w:t>
      </w:r>
    </w:p>
    <w:p w14:paraId="12A8A97F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[Номинальное напряжение (В)]. Значение действующего напряжения цепи, для которого определены мощности элементов.</w:t>
      </w:r>
    </w:p>
    <w:p w14:paraId="6B7B1D50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Nominal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frequency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fn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Hz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):</w:t>
      </w:r>
    </w:p>
    <w:p w14:paraId="6D207E65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[Номинальная частота (Гц)]. Значение частоты, для которого определены мощности элементов.</w:t>
      </w:r>
    </w:p>
    <w:p w14:paraId="129DDE1B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Active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power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P (W):</w:t>
      </w:r>
    </w:p>
    <w:p w14:paraId="4D5E7D90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[Активная мощность (Вт)].</w:t>
      </w:r>
    </w:p>
    <w:p w14:paraId="3D03C94A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Inductive reactive power QL (positive var):</w:t>
      </w:r>
    </w:p>
    <w:p w14:paraId="554DFCC4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[Реактивная мощность индуктивности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)]. Потребляемая индуктивностью реактивная мощность.</w:t>
      </w:r>
    </w:p>
    <w:p w14:paraId="2BE6BFB9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Capacitive reactive power QC (negative var):</w:t>
      </w:r>
    </w:p>
    <w:p w14:paraId="4E55F1D9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[Реактивная мощность емкости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)]. Отдаваемая конденсатором реактивная мощность. В графе вводится абсолютное значение мощности (без учета знака).</w:t>
      </w:r>
    </w:p>
    <w:p w14:paraId="522C0346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Measurements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D866E6A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[Измеряемые переменные]. Параметр позволяет выбрать, передаваемые в блок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Multimeter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, переменные. Значения параметра выбираются из списка:</w:t>
      </w:r>
    </w:p>
    <w:p w14:paraId="2946DE7B" w14:textId="77777777" w:rsidR="007F7D67" w:rsidRPr="008069AD" w:rsidRDefault="007F7D67" w:rsidP="007F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None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 переменных для отображения,</w:t>
      </w:r>
    </w:p>
    <w:p w14:paraId="1ED1E5D5" w14:textId="77777777" w:rsidR="007F7D67" w:rsidRPr="008069AD" w:rsidRDefault="007F7D67" w:rsidP="007F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Branch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voltage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Voltage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напряжение на зажимах цепи,</w:t>
      </w:r>
    </w:p>
    <w:p w14:paraId="756AEB5A" w14:textId="77777777" w:rsidR="007F7D67" w:rsidRPr="008069AD" w:rsidRDefault="007F7D67" w:rsidP="007F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Branch current -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14:paraId="21D3C6C5" w14:textId="77777777" w:rsidR="007F7D67" w:rsidRPr="008069AD" w:rsidRDefault="007F7D67" w:rsidP="007F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Branch voltage and current -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47D3CC5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Отображаемым сигналам в блоке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Multimeter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присваиваются метки:</w:t>
      </w:r>
    </w:p>
    <w:p w14:paraId="63913D29" w14:textId="77777777" w:rsidR="007F7D67" w:rsidRPr="008069AD" w:rsidRDefault="007F7D67" w:rsidP="007F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Ib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ток цепи,</w:t>
      </w:r>
    </w:p>
    <w:p w14:paraId="55E447CD" w14:textId="77777777" w:rsidR="007F7D67" w:rsidRPr="008069AD" w:rsidRDefault="007F7D67" w:rsidP="007F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Ub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напряжение цепи.</w:t>
      </w:r>
    </w:p>
    <w:p w14:paraId="31A3719E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Величины мощностей могут быть определены по следующим выражениям:</w:t>
      </w:r>
    </w:p>
    <w:p w14:paraId="664A94AF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3FD3E071" wp14:editId="3E562585">
            <wp:extent cx="504825" cy="409575"/>
            <wp:effectExtent l="0" t="0" r="9525" b="9525"/>
            <wp:docPr id="83" name="Рисунок 83" descr="http://matlab.exponenta.ru/simpower/book1/images_1_5/image_ispr_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matlab.exponenta.ru/simpower/book1/images_1_5/image_ispr_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,</w:t>
      </w:r>
    </w:p>
    <w:p w14:paraId="5636F90E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09EA2A53" wp14:editId="77665ECE">
            <wp:extent cx="590550" cy="447675"/>
            <wp:effectExtent l="0" t="0" r="0" b="9525"/>
            <wp:docPr id="84" name="Рисунок 84" descr="http://matlab.exponenta.ru/simpower/book1/images_1_5/image_ispr_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matlab.exponenta.ru/simpower/book1/images_1_5/image_ispr_0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,</w:t>
      </w:r>
    </w:p>
    <w:p w14:paraId="15FD751D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2D500EEE" wp14:editId="7359914E">
            <wp:extent cx="762000" cy="238125"/>
            <wp:effectExtent l="0" t="0" r="0" b="9525"/>
            <wp:docPr id="85" name="Рисунок 85" descr="http://matlab.exponenta.ru/simpower/book1/images_1_5/image_ispr_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matlab.exponenta.ru/simpower/book1/images_1_5/image_ispr_0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,</w:t>
      </w:r>
    </w:p>
    <w:p w14:paraId="3782AA02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где</w:t>
      </w:r>
    </w:p>
    <w:p w14:paraId="2AC0EBB7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P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- активная мощность,</w:t>
      </w:r>
    </w:p>
    <w:p w14:paraId="461F8EEA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Q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vertAlign w:val="subscript"/>
          <w:lang w:eastAsia="ru-RU"/>
        </w:rPr>
        <w:t>L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- реактивная мощность индуктивности,</w:t>
      </w:r>
    </w:p>
    <w:p w14:paraId="43BA9321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Q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vertAlign w:val="subscript"/>
          <w:lang w:eastAsia="ru-RU"/>
        </w:rPr>
        <w:t>С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- реактивная мощность емкости,</w:t>
      </w:r>
    </w:p>
    <w:p w14:paraId="67AB36F2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ω - круговая частота напряжения,</w:t>
      </w:r>
    </w:p>
    <w:p w14:paraId="2E67D993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U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- действующее значение напряжения,</w:t>
      </w:r>
    </w:p>
    <w:p w14:paraId="6112B950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Пример:</w:t>
      </w:r>
    </w:p>
    <w:p w14:paraId="265C14E5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На рис. 1.22 показана схема с использованием последовательной нагрузочной цепи. На схеме источник переменного напряжения амплитудой 100 В и частотой 50 Гц подключается к цепи с параметрами: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U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н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= 100 В,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f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н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50 Гц, P = 100 кВт, Q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L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= 318.3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кВАр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Q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C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= 31.42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. При выбранных нагрузочных параметрах значения сопротивления, индуктивности и емкости будут равны параметрам параллельной RLC-цепи, показанной на рис. 1.20.</w:t>
      </w:r>
    </w:p>
    <w:p w14:paraId="359A5F12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4E285D2A" wp14:editId="7D8AE999">
            <wp:extent cx="6229350" cy="2886075"/>
            <wp:effectExtent l="0" t="0" r="0" b="9525"/>
            <wp:docPr id="86" name="Рисунок 86" descr="http://matlab.exponenta.ru/simpower/book1/images_1_5/fig_1_parallel_rlc_loa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matlab.exponenta.ru/simpower/book1/images_1_5/fig_1_parallel_rlc_load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E131F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Рис. 1.22</w:t>
      </w:r>
    </w:p>
    <w:p w14:paraId="2E708772" w14:textId="77777777"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67"/>
    <w:rsid w:val="00242DB9"/>
    <w:rsid w:val="0032497C"/>
    <w:rsid w:val="007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2237"/>
  <w15:docId w15:val="{F2EB8847-A028-A541-B3E7-B0062E5E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D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2022-04-15T15:18:00Z</dcterms:created>
  <dcterms:modified xsi:type="dcterms:W3CDTF">2022-04-15T15:18:00Z</dcterms:modified>
</cp:coreProperties>
</file>